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17" w:rsidRPr="00BF0C17" w:rsidRDefault="00BF0C17" w:rsidP="00BF0C17">
      <w:pPr>
        <w:rPr>
          <w:b/>
          <w:bCs/>
        </w:rPr>
      </w:pPr>
      <w:bookmarkStart w:id="0" w:name="_GoBack"/>
      <w:bookmarkEnd w:id="0"/>
      <w:r w:rsidRPr="00BF0C17">
        <w:rPr>
          <w:b/>
          <w:bCs/>
        </w:rPr>
        <w:t xml:space="preserve">L. 28 dicembre 2015, n. 208   </w:t>
      </w:r>
      <w:bookmarkStart w:id="1" w:name="1up"/>
      <w:r w:rsidRPr="00BF0C17">
        <w:rPr>
          <w:b/>
          <w:bCs/>
        </w:rPr>
        <w:fldChar w:fldCharType="begin"/>
      </w:r>
      <w:r w:rsidRPr="00BF0C17">
        <w:rPr>
          <w:b/>
          <w:bCs/>
        </w:rPr>
        <w:instrText xml:space="preserve"> HYPERLINK "http://bd01.leggiditalia.it/cgi-bin/FulShow" \l "1" </w:instrText>
      </w:r>
      <w:r w:rsidRPr="00BF0C17">
        <w:rPr>
          <w:b/>
          <w:bCs/>
        </w:rPr>
        <w:fldChar w:fldCharType="separate"/>
      </w:r>
      <w:r w:rsidRPr="00BF0C17">
        <w:rPr>
          <w:rStyle w:val="Collegamentoipertestuale"/>
          <w:b/>
          <w:bCs/>
          <w:vertAlign w:val="superscript"/>
        </w:rPr>
        <w:t>(1)</w:t>
      </w:r>
      <w:r w:rsidRPr="00BF0C17">
        <w:fldChar w:fldCharType="end"/>
      </w:r>
      <w:bookmarkEnd w:id="1"/>
      <w:r w:rsidRPr="00BF0C17">
        <w:rPr>
          <w:b/>
          <w:bCs/>
        </w:rPr>
        <w:t>.</w:t>
      </w:r>
    </w:p>
    <w:p w:rsidR="00BF0C17" w:rsidRPr="00BF0C17" w:rsidRDefault="00BF0C17" w:rsidP="00BF0C17">
      <w:r w:rsidRPr="00BF0C17">
        <w:rPr>
          <w:b/>
          <w:bCs/>
        </w:rPr>
        <w:t>Disposizioni per la formazione del bilancio annuale e pluriennale dello Stato (legge di stabilità 2016).</w:t>
      </w:r>
    </w:p>
    <w:p w:rsidR="00BF0C17" w:rsidRPr="00BF0C17" w:rsidRDefault="00324C64" w:rsidP="00BF0C17">
      <w:r>
        <w:pict>
          <v:rect id="_x0000_i1025" style="width:300pt;height:.75pt" o:hrpct="0" o:hrstd="t" o:hr="t" fillcolor="#a0a0a0" stroked="f"/>
        </w:pict>
      </w:r>
    </w:p>
    <w:bookmarkStart w:id="2" w:name="1"/>
    <w:p w:rsidR="00BF0C17" w:rsidRPr="00BF0C17" w:rsidRDefault="00BF0C17" w:rsidP="00BF0C17">
      <w:r w:rsidRPr="00BF0C17">
        <w:fldChar w:fldCharType="begin"/>
      </w:r>
      <w:r w:rsidRPr="00BF0C17">
        <w:instrText xml:space="preserve"> HYPERLINK "http://bd01.leggiditalia.it/cgi-bin/FulShow" \l "1up" </w:instrText>
      </w:r>
      <w:r w:rsidRPr="00BF0C17">
        <w:fldChar w:fldCharType="separate"/>
      </w:r>
      <w:r w:rsidRPr="00BF0C17">
        <w:rPr>
          <w:rStyle w:val="Collegamentoipertestuale"/>
        </w:rPr>
        <w:t>(1)</w:t>
      </w:r>
      <w:r w:rsidRPr="00BF0C17">
        <w:fldChar w:fldCharType="end"/>
      </w:r>
      <w:bookmarkEnd w:id="2"/>
      <w:r w:rsidRPr="00BF0C17">
        <w:t> Pubblicata nella Gazz. Uff. 30 dicembre 2015, n. 302, S.O.</w:t>
      </w:r>
    </w:p>
    <w:p w:rsidR="00BF0C17" w:rsidRPr="00BF0C17" w:rsidRDefault="00BF0C17" w:rsidP="00BF0C17">
      <w:r w:rsidRPr="00BF0C17">
        <w:t xml:space="preserve">  </w:t>
      </w:r>
    </w:p>
    <w:p w:rsidR="00BF0C17" w:rsidRPr="00BF0C17" w:rsidRDefault="00324C64" w:rsidP="00BF0C17">
      <w:r>
        <w:pict>
          <v:rect id="_x0000_i1026" style="width:0;height:1.5pt" o:hralign="center" o:hrstd="t" o:hr="t" fillcolor="#a0a0a0" stroked="f"/>
        </w:pict>
      </w:r>
    </w:p>
    <w:p w:rsidR="00BF0C17" w:rsidRPr="00BF0C17" w:rsidRDefault="00BF0C17" w:rsidP="00BF0C17">
      <w:r w:rsidRPr="00BF0C17">
        <w:rPr>
          <w:b/>
          <w:bCs/>
        </w:rPr>
        <w:t>Comma 278</w:t>
      </w:r>
    </w:p>
    <w:p w:rsidR="00BF0C17" w:rsidRPr="00BF0C17" w:rsidRDefault="00BF0C17" w:rsidP="00BF0C17">
      <w:r w:rsidRPr="00BF0C17">
        <w:rPr>
          <w:b/>
          <w:bCs/>
          <w:vanish/>
        </w:rPr>
        <w:t>In vigore dal 1 gennaio 2016</w:t>
      </w:r>
      <w:r w:rsidRPr="00BF0C17">
        <w:t xml:space="preserve"> </w:t>
      </w:r>
    </w:p>
    <w:p w:rsidR="00BF0C17" w:rsidRPr="00BF0C17" w:rsidRDefault="00BF0C17" w:rsidP="00BF0C17">
      <w:r w:rsidRPr="00BF0C17">
        <w:t xml:space="preserve">278.  E' istituito nello stato di previsione del Ministero del lavoro e delle politiche sociali il Fondo per le vittime dell'amianto, in favore degli eredi di coloro che sono deceduti a seguito di patologie asbesto-correlate per esposizione all'amianto nell'esecuzione delle operazioni portuali nei porti nei quali hanno trovato applicazione le disposizioni della </w:t>
      </w:r>
      <w:hyperlink r:id="rId5" w:history="1">
        <w:r w:rsidRPr="00BF0C17">
          <w:rPr>
            <w:rStyle w:val="Collegamentoipertestuale"/>
            <w:i/>
            <w:iCs/>
          </w:rPr>
          <w:t>legge 27 marzo 1992, n. 257</w:t>
        </w:r>
      </w:hyperlink>
      <w:r w:rsidRPr="00BF0C17">
        <w:t>, con una dotazione di 10 milioni di euro per ciascuno degli anni 2016, 2017 e 2018. Le prestazioni del Fondo non escludono la fruizione dei diritti derivanti dalle norme generali e speciali dell'ordinamento e si cumulano con essi. Il Fondo concorre al pagamento, in favore dei superstiti di coloro che sono deceduti per le patologie asbesto-correlate, di quanto agli stessi superstiti è dovuto a titolo di risarcimento del danno, patrimoniale e non patrimoniale, come liquidato con sentenza esecutiva. Le procedure e le modalità di erogazione delle prestazioni sono stabilite con decreto del Ministro del lavoro e delle politiche sociali, di concerto con il Ministro dell'economia e delle finanze, da emanare entro sessanta giorni dalla data di entrata in vigore della presente legge.</w:t>
      </w:r>
    </w:p>
    <w:p w:rsidR="00F72152" w:rsidRDefault="00F72152"/>
    <w:sectPr w:rsidR="00F72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17"/>
    <w:rsid w:val="00324C64"/>
    <w:rsid w:val="00BF0C17"/>
    <w:rsid w:val="00F7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0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0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23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109790ART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Delucchi</dc:creator>
  <cp:lastModifiedBy>Marco Pomeri</cp:lastModifiedBy>
  <cp:revision>2</cp:revision>
  <dcterms:created xsi:type="dcterms:W3CDTF">2017-01-04T09:54:00Z</dcterms:created>
  <dcterms:modified xsi:type="dcterms:W3CDTF">2017-01-04T09:54:00Z</dcterms:modified>
</cp:coreProperties>
</file>